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合同终止协议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甲方：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乙方：</w:t>
      </w:r>
      <w:bookmarkStart w:id="0" w:name="_GoBack"/>
      <w:bookmarkEnd w:id="0"/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390" w:lineRule="atLeas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甲方与乙方原于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月签订的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合同，现因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原因使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方无法继续履行合同，经双方协商同意，该合同于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年___月____日予以终止，不再履行，且因合同所产生的一切责任和后果互不追究。甲方拨付给乙方经费已用于课题研究不再追回，乙方也已将相关材料、报告或成果交付甲方。</w:t>
      </w:r>
    </w:p>
    <w:p>
      <w:pPr>
        <w:widowControl/>
        <w:spacing w:line="390" w:lineRule="atLeas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本协议由双方签字盖章后生效。协议书一式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</w:rPr>
        <w:t>份，由双方各执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</w:rPr>
        <w:t>份，具有同等的法律效力。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甲方：(盖章)                              乙方：(盖章)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法定代表人/委托代理人：(盖章) 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法定代表人/委托代理人：(盖章)</w:t>
      </w:r>
    </w:p>
    <w:p>
      <w:pPr>
        <w:widowControl/>
        <w:spacing w:line="39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日期：            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jYyMTg4MmFhMzE3YWI3NDNjZGQ3NDU0ZTYwYzIifQ=="/>
  </w:docVars>
  <w:rsids>
    <w:rsidRoot w:val="7AB92481"/>
    <w:rsid w:val="43B13EA7"/>
    <w:rsid w:val="7AB9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等线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2022-05-17T07:18:00Z</dcterms:created>
  <dc:creator>朱梦焱</dc:creator>
  <cp:lastModifiedBy>朱梦焱</cp:lastModifiedBy>
  <dcterms:modified xsi:type="dcterms:W3CDTF">2022-05-17T07:18:45Z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1017ED86869B427B99A59D9477DCD883</vt:lpwstr>
  </property>
</Properties>
</file>